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highlight w:val="white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highlight w:val="white"/>
          <w:u w:val="none"/>
          <w:lang w:eastAsia="zh-CN"/>
        </w:rPr>
        <w:t>林业碳汇计量监测项目征求意见公告</w:t>
      </w:r>
    </w:p>
    <w:p w14:paraId="3A374027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white"/>
          <w:u w:val="single"/>
          <w:lang w:eastAsia="zh-CN"/>
        </w:rPr>
        <w:t>宿迁市自然资源和规划局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white"/>
        </w:rPr>
        <w:t>就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white"/>
          <w:u w:val="single"/>
          <w:lang w:eastAsia="zh-CN"/>
        </w:rPr>
        <w:t>林业碳汇计量监测项目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white"/>
        </w:rPr>
        <w:t>进行市场调研，邀请合格的供应商参与市场调研。有关事项如下：</w:t>
      </w:r>
    </w:p>
    <w:p w14:paraId="5AC72AD9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highlight w:val="white"/>
        </w:rPr>
        <w:t>一、项目基本情况</w:t>
      </w:r>
    </w:p>
    <w:p w14:paraId="2CCEB9F6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highlight w:val="white"/>
        </w:rPr>
        <w:t>（一）项目名称：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highlight w:val="white"/>
          <w:lang w:eastAsia="zh-CN"/>
        </w:rPr>
        <w:t>林业碳汇计量监测项目</w:t>
      </w:r>
    </w:p>
    <w:p w14:paraId="6689FE19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highlight w:val="white"/>
        </w:rPr>
        <w:t>（二）采购需求：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52"/>
        <w:gridCol w:w="4217"/>
        <w:gridCol w:w="1239"/>
      </w:tblGrid>
      <w:tr w14:paraId="5609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D65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bookmarkStart w:id="0" w:name="_Hlk109058146"/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2" w:type="dxa"/>
            <w:vAlign w:val="center"/>
          </w:tcPr>
          <w:p w14:paraId="63B9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标的</w:t>
            </w:r>
          </w:p>
        </w:tc>
        <w:tc>
          <w:tcPr>
            <w:tcW w:w="4217" w:type="dxa"/>
            <w:vAlign w:val="center"/>
          </w:tcPr>
          <w:p w14:paraId="3D08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主要用途及功能</w:t>
            </w:r>
          </w:p>
        </w:tc>
        <w:tc>
          <w:tcPr>
            <w:tcW w:w="1239" w:type="dxa"/>
            <w:vAlign w:val="center"/>
          </w:tcPr>
          <w:p w14:paraId="41E6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估算价（万元）</w:t>
            </w:r>
          </w:p>
        </w:tc>
      </w:tr>
      <w:tr w14:paraId="4383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EE0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2" w:type="dxa"/>
            <w:vAlign w:val="center"/>
          </w:tcPr>
          <w:p w14:paraId="74AD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  <w:t>林业碳汇计量监测项目</w:t>
            </w:r>
          </w:p>
        </w:tc>
        <w:tc>
          <w:tcPr>
            <w:tcW w:w="4217" w:type="dxa"/>
            <w:vAlign w:val="center"/>
          </w:tcPr>
          <w:p w14:paraId="4294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  <w:t>在全球气候变化与我国“碳达峰、碳中和”重大战略目标的双重背景下，提升生态系统碳汇能力已成为应对气候变化的核心路径之一。森林作为重要的碳汇资源，其碳汇能力的精准量化与高效提升是实现“双碳”目标的关键环节。宿迁市生态资源丰富，林业在发展低碳经济、促进绿色发展方面潜力巨大，尤其是宿迁市森林面积大、类型典型，具备重要的研究与示范价值。</w:t>
            </w:r>
          </w:p>
          <w:p w14:paraId="4997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  <w:t>本项目旨在响应国家战略与地方发展需求，计划在宿迁市典型林分分布区构建森林碳汇监测站点体系。项目将综合运用物联网、传感器、大数据等先进技术，建设覆盖多要素的碳汇监测点，实现对森林碳汇过程的实时、连续、精准观测。通过系统估算区域森林碳储量与土壤碳库动态现状，科学评估其当前碳汇能力与未来增汇潜力，为宿迁市森林碳汇能力建设提供坚实的数据支撑和科学依据，推动林业生态产品价值实现机制的落地。</w:t>
            </w:r>
          </w:p>
        </w:tc>
        <w:tc>
          <w:tcPr>
            <w:tcW w:w="1239" w:type="dxa"/>
            <w:vAlign w:val="center"/>
          </w:tcPr>
          <w:p w14:paraId="7705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bookmarkEnd w:id="0"/>
    </w:tbl>
    <w:p w14:paraId="2D1883BF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highlight w:val="white"/>
        </w:rPr>
        <w:t>二、供应商资格要求</w:t>
      </w:r>
    </w:p>
    <w:p w14:paraId="0A4D7EC6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highlight w:val="white"/>
        </w:rPr>
        <w:t>（一）通用资格要求</w:t>
      </w:r>
    </w:p>
    <w:p w14:paraId="4E7518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  <w:t>1.具备《中华人民共和国政府采购法》第二十二条第一款规定的6项条件（按要求提供声明及信用承诺）；</w:t>
      </w:r>
    </w:p>
    <w:p w14:paraId="042018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  <w:t>2.信用信息。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17286B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  <w:t>3.落实政府采购政策需满足的资格要求：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lang w:val="en-US" w:eastAsia="zh-CN"/>
        </w:rPr>
        <w:t>无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  <w:t>。</w:t>
      </w:r>
    </w:p>
    <w:p w14:paraId="79B4BF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  <w:t>（二）本项目的特定资格要求：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lang w:val="en-US" w:eastAsia="zh-CN"/>
        </w:rPr>
        <w:t>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highlight w:val="white"/>
        </w:rPr>
        <w:t>。</w:t>
      </w:r>
    </w:p>
    <w:p w14:paraId="0A0B1E07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highlight w:val="white"/>
        </w:rPr>
        <w:t>三、公告时间</w:t>
      </w:r>
    </w:p>
    <w:p w14:paraId="3DFC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23"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</w:rPr>
      </w:pPr>
      <w:bookmarkStart w:id="1" w:name="EBd6e08bd78d674b669f89e3eb71dbbd3d"/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日</w:t>
      </w:r>
      <w:bookmarkEnd w:id="1"/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09:00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至</w:t>
      </w:r>
      <w:bookmarkStart w:id="2" w:name="EB4a82fe30d91a48338ebb02b9012d939c"/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日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</w:rPr>
        <w:t>:</w:t>
      </w:r>
      <w:bookmarkEnd w:id="2"/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  <w:u w:val="non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  <w:t>。</w:t>
      </w:r>
    </w:p>
    <w:p w14:paraId="1ABA9F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gree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white"/>
        </w:rPr>
        <w:t>供应商在宿迁市政府采购网（http://zfcg.sqcz.suqian.gov.cn/）找到本项目获取相关调研文件。</w:t>
      </w:r>
    </w:p>
    <w:p w14:paraId="2168C128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highlight w:val="white"/>
        </w:rPr>
        <w:t>四、调研提交资料、截止时间和地点</w:t>
      </w:r>
    </w:p>
    <w:p w14:paraId="13F54DB7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（一）采购需求响应表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6FD3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F47BDFB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4" w:type="dxa"/>
            <w:vAlign w:val="center"/>
          </w:tcPr>
          <w:p w14:paraId="434D6FCC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标的</w:t>
            </w:r>
          </w:p>
        </w:tc>
        <w:tc>
          <w:tcPr>
            <w:tcW w:w="3302" w:type="dxa"/>
            <w:vAlign w:val="center"/>
          </w:tcPr>
          <w:p w14:paraId="2425AB3F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259FA50E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3527A1AD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参考价</w:t>
            </w:r>
          </w:p>
          <w:p w14:paraId="1E165EFA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（万元）</w:t>
            </w:r>
          </w:p>
        </w:tc>
      </w:tr>
      <w:tr w14:paraId="2F4B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0C97111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70677B7B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72D0C042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5408DFD8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0EA8757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3DDB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193F779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5D070B9D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23BEE78B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66115479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4C97167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4261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E7A0CBB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68E8430E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7588EED9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2C39D6E8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8A57633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</w:tbl>
    <w:p w14:paraId="097DBF60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（二）提交证明资料：</w:t>
      </w:r>
    </w:p>
    <w:p w14:paraId="5EF013C2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1.</w:t>
      </w:r>
    </w:p>
    <w:p w14:paraId="1993DA57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2.</w:t>
      </w:r>
    </w:p>
    <w:p w14:paraId="7C1D47EE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3.</w:t>
      </w:r>
    </w:p>
    <w:p w14:paraId="66CFEFD0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……</w:t>
      </w:r>
    </w:p>
    <w:p w14:paraId="18CDD5CF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以上资料加盖供应商公章后扫描发送至邮箱（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616233899@qq.com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），其中明确要求产品制造商提供的调研资料请加盖制造商公章后上传。</w:t>
      </w:r>
    </w:p>
    <w:p w14:paraId="7B257ABF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（三）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highlight w:val="none"/>
        </w:rPr>
        <w:t>提交截止时间：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  <w:u w:val="single"/>
        </w:rPr>
        <w:t>: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30</w:t>
      </w:r>
    </w:p>
    <w:p w14:paraId="6A611DDC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（四）供应商应提交截止时间前将电子响应文件发送至邮箱（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616233899@qq.com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），逾期完成发送的，采购人不予受理。</w:t>
      </w:r>
    </w:p>
    <w:p w14:paraId="64D5F1B0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iCs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b/>
          <w:bCs/>
          <w:iCs/>
          <w:sz w:val="28"/>
          <w:szCs w:val="28"/>
          <w:highlight w:val="white"/>
        </w:rPr>
        <w:t>五、本次采购联系方式</w:t>
      </w:r>
    </w:p>
    <w:p w14:paraId="544380C8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1.采购人信息</w:t>
      </w:r>
    </w:p>
    <w:p w14:paraId="3C41C543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名称：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  <w:lang w:eastAsia="zh-CN"/>
        </w:rPr>
        <w:t>宿迁市自然资源和规划局</w:t>
      </w:r>
    </w:p>
    <w:p w14:paraId="5A311A8E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地址：宿迁市洪泽湖路889号（便民方舟3号楼）</w:t>
      </w:r>
    </w:p>
    <w:p w14:paraId="1632CFFE">
      <w:pPr>
        <w:spacing w:line="500" w:lineRule="exact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highlight w:val="whit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  <w:lang w:val="en-US" w:eastAsia="zh-CN"/>
        </w:rPr>
        <w:t>袁景</w:t>
      </w:r>
    </w:p>
    <w:p w14:paraId="5AAA4D8F">
      <w:pPr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white"/>
        </w:rPr>
        <w:t>联系方式：15151160917</w:t>
      </w:r>
      <w:bookmarkStart w:id="3" w:name="_GoBack"/>
      <w:bookmarkEnd w:id="3"/>
    </w:p>
    <w:p w14:paraId="0B46B667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0B92610-579E-4186-9255-E2005F1186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NGE1ZjA3OWVhYTQxNzRkYmQwYTJjYjg4OGRkYTAifQ=="/>
  </w:docVars>
  <w:rsids>
    <w:rsidRoot w:val="00BB5496"/>
    <w:rsid w:val="00036EDD"/>
    <w:rsid w:val="0007684E"/>
    <w:rsid w:val="00077253"/>
    <w:rsid w:val="001066D9"/>
    <w:rsid w:val="00175B5B"/>
    <w:rsid w:val="0019698F"/>
    <w:rsid w:val="00222B7F"/>
    <w:rsid w:val="002468D0"/>
    <w:rsid w:val="002E2966"/>
    <w:rsid w:val="002E30A6"/>
    <w:rsid w:val="003D405A"/>
    <w:rsid w:val="005015FE"/>
    <w:rsid w:val="0050465C"/>
    <w:rsid w:val="00586ACF"/>
    <w:rsid w:val="005C035B"/>
    <w:rsid w:val="005D572E"/>
    <w:rsid w:val="005E71DB"/>
    <w:rsid w:val="008D5780"/>
    <w:rsid w:val="0094356E"/>
    <w:rsid w:val="00985763"/>
    <w:rsid w:val="009B1C42"/>
    <w:rsid w:val="009E2E99"/>
    <w:rsid w:val="009E4DDF"/>
    <w:rsid w:val="009F4FB3"/>
    <w:rsid w:val="00AA5B7C"/>
    <w:rsid w:val="00AC2E0D"/>
    <w:rsid w:val="00AE6CA7"/>
    <w:rsid w:val="00B13D2C"/>
    <w:rsid w:val="00B708B9"/>
    <w:rsid w:val="00B7209E"/>
    <w:rsid w:val="00BB09C1"/>
    <w:rsid w:val="00BB5496"/>
    <w:rsid w:val="00C02226"/>
    <w:rsid w:val="00CB56A5"/>
    <w:rsid w:val="00D31DB4"/>
    <w:rsid w:val="00DA5981"/>
    <w:rsid w:val="00DD023B"/>
    <w:rsid w:val="00EF61A3"/>
    <w:rsid w:val="00FA57A6"/>
    <w:rsid w:val="04D8694E"/>
    <w:rsid w:val="06283890"/>
    <w:rsid w:val="0A2F7EAD"/>
    <w:rsid w:val="0AE0740A"/>
    <w:rsid w:val="0B756CA4"/>
    <w:rsid w:val="0CF64FD9"/>
    <w:rsid w:val="0D085B39"/>
    <w:rsid w:val="0E7923B1"/>
    <w:rsid w:val="13946135"/>
    <w:rsid w:val="141A0584"/>
    <w:rsid w:val="17D731F6"/>
    <w:rsid w:val="196F62FD"/>
    <w:rsid w:val="19947A8F"/>
    <w:rsid w:val="1C9E6B95"/>
    <w:rsid w:val="1D141E95"/>
    <w:rsid w:val="1EEE0DF0"/>
    <w:rsid w:val="20516CF3"/>
    <w:rsid w:val="20E245E0"/>
    <w:rsid w:val="21FA5CFD"/>
    <w:rsid w:val="22B21C62"/>
    <w:rsid w:val="23BA7796"/>
    <w:rsid w:val="24EF141E"/>
    <w:rsid w:val="253B28B5"/>
    <w:rsid w:val="26914E82"/>
    <w:rsid w:val="28612632"/>
    <w:rsid w:val="2A832D67"/>
    <w:rsid w:val="2AD815A5"/>
    <w:rsid w:val="2C511062"/>
    <w:rsid w:val="2D260BCB"/>
    <w:rsid w:val="2DBD655D"/>
    <w:rsid w:val="2E5340CC"/>
    <w:rsid w:val="30936632"/>
    <w:rsid w:val="331D184C"/>
    <w:rsid w:val="333C4FE6"/>
    <w:rsid w:val="363A0B09"/>
    <w:rsid w:val="365323FF"/>
    <w:rsid w:val="371107C6"/>
    <w:rsid w:val="382D7206"/>
    <w:rsid w:val="3BA40DCD"/>
    <w:rsid w:val="3C6167CA"/>
    <w:rsid w:val="3FED574D"/>
    <w:rsid w:val="40182BD7"/>
    <w:rsid w:val="405F5252"/>
    <w:rsid w:val="437D2BFE"/>
    <w:rsid w:val="4762455C"/>
    <w:rsid w:val="48AB0A5A"/>
    <w:rsid w:val="492D2391"/>
    <w:rsid w:val="4C107D48"/>
    <w:rsid w:val="4CC9532C"/>
    <w:rsid w:val="4DAC584E"/>
    <w:rsid w:val="506B51A7"/>
    <w:rsid w:val="54362370"/>
    <w:rsid w:val="565F6AC4"/>
    <w:rsid w:val="5B6F3AEF"/>
    <w:rsid w:val="5DCD7847"/>
    <w:rsid w:val="5FF26CD5"/>
    <w:rsid w:val="609603C4"/>
    <w:rsid w:val="679F0F2F"/>
    <w:rsid w:val="6C9F4AA4"/>
    <w:rsid w:val="6F617513"/>
    <w:rsid w:val="76F93003"/>
    <w:rsid w:val="778560AF"/>
    <w:rsid w:val="7B844B2A"/>
    <w:rsid w:val="7BA125C7"/>
    <w:rsid w:val="7DF12C86"/>
    <w:rsid w:val="7ECA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1"/>
    </w:rPr>
  </w:style>
  <w:style w:type="paragraph" w:styleId="6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7">
    <w:name w:val="Body Text Indent 2"/>
    <w:basedOn w:val="1"/>
    <w:link w:val="24"/>
    <w:autoRedefine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0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3">
    <w:name w:val="标题 1 字符"/>
    <w:basedOn w:val="10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4">
    <w:name w:val="正文文本缩进 2 字符"/>
    <w:basedOn w:val="10"/>
    <w:link w:val="7"/>
    <w:autoRedefine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5">
    <w:name w:val="old"/>
    <w:basedOn w:val="10"/>
    <w:autoRedefine/>
    <w:qFormat/>
    <w:uiPriority w:val="0"/>
    <w:rPr>
      <w:color w:val="999999"/>
    </w:rPr>
  </w:style>
  <w:style w:type="character" w:customStyle="1" w:styleId="26">
    <w:name w:val="layui-layer-tabnow"/>
    <w:basedOn w:val="10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glyphicon"/>
    <w:basedOn w:val="10"/>
    <w:autoRedefine/>
    <w:qFormat/>
    <w:uiPriority w:val="0"/>
  </w:style>
  <w:style w:type="character" w:customStyle="1" w:styleId="28">
    <w:name w:val="hour_am"/>
    <w:basedOn w:val="10"/>
    <w:autoRedefine/>
    <w:qFormat/>
    <w:uiPriority w:val="0"/>
  </w:style>
  <w:style w:type="character" w:customStyle="1" w:styleId="29">
    <w:name w:val="hover5"/>
    <w:basedOn w:val="10"/>
    <w:autoRedefine/>
    <w:qFormat/>
    <w:uiPriority w:val="0"/>
    <w:rPr>
      <w:shd w:val="clear" w:fill="EEEEEE"/>
    </w:rPr>
  </w:style>
  <w:style w:type="character" w:customStyle="1" w:styleId="30">
    <w:name w:val="hour_pm"/>
    <w:basedOn w:val="10"/>
    <w:autoRedefine/>
    <w:qFormat/>
    <w:uiPriority w:val="0"/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237B-81AE-4AF4-AB3A-081D35362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1124</Characters>
  <Lines>5</Lines>
  <Paragraphs>1</Paragraphs>
  <TotalTime>3</TotalTime>
  <ScaleCrop>false</ScaleCrop>
  <LinksUpToDate>false</LinksUpToDate>
  <CharactersWithSpaces>1124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元宝</cp:lastModifiedBy>
  <dcterms:modified xsi:type="dcterms:W3CDTF">2025-11-24T06:52:17Z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D0DBA5F50C7545B9AB07CE0AD9518293_13</vt:lpwstr>
  </property>
  <property fmtid="{D5CDD505-2E9C-101B-9397-08002B2CF9AE}" pid="4" name="KSOTemplateDocerSaveRecord">
    <vt:lpwstr>eyJoZGlkIjoiZDRkODI5YzYzOGQzYmE5OWJjMzk0N2FlZTk5NjYwMjYiLCJ1c2VySWQiOiI0MzA0NjYwNDcifQ==</vt:lpwstr>
  </property>
</Properties>
</file>